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72B8" w:rsidRPr="00AE7F97" w:rsidRDefault="00AE7F97" w:rsidP="00AE7F97">
      <w:pPr>
        <w:jc w:val="center"/>
        <w:rPr>
          <w:b/>
          <w:sz w:val="28"/>
          <w:lang w:val="ro-RO"/>
        </w:rPr>
      </w:pPr>
      <w:r w:rsidRPr="00AE7F97">
        <w:rPr>
          <w:b/>
          <w:sz w:val="28"/>
          <w:lang w:val="ro-RO"/>
        </w:rPr>
        <w:t>Speranța de viață ieri și azi</w:t>
      </w:r>
    </w:p>
    <w:p w:rsidR="00AE7F97" w:rsidRPr="00AE7F97" w:rsidRDefault="00AE7F97" w:rsidP="00AE7F97">
      <w:pPr>
        <w:jc w:val="center"/>
        <w:rPr>
          <w:b/>
          <w:sz w:val="28"/>
          <w:lang w:val="ro-RO"/>
        </w:rPr>
      </w:pPr>
      <w:r w:rsidRPr="00AE7F97">
        <w:rPr>
          <w:b/>
          <w:sz w:val="28"/>
          <w:lang w:val="ro-RO"/>
        </w:rPr>
        <w:t>Exemplu de ilustare a schimbării sociale</w:t>
      </w:r>
    </w:p>
    <w:p w:rsidR="00AE7F97" w:rsidRDefault="00AE7F97" w:rsidP="00AE7F97">
      <w:pPr>
        <w:jc w:val="right"/>
        <w:rPr>
          <w:lang w:val="ro-RO"/>
        </w:rPr>
      </w:pPr>
      <w:r>
        <w:rPr>
          <w:lang w:val="ro-RO"/>
        </w:rPr>
        <w:t>Cosima Rughiniș</w:t>
      </w:r>
    </w:p>
    <w:p w:rsidR="00AE7F97" w:rsidRDefault="00AE7F97" w:rsidP="00AE7F97">
      <w:pPr>
        <w:jc w:val="right"/>
        <w:rPr>
          <w:lang w:val="ro-RO"/>
        </w:rPr>
      </w:pPr>
    </w:p>
    <w:p w:rsidR="009D75AD" w:rsidRDefault="009D75AD" w:rsidP="009D75AD">
      <w:pPr>
        <w:rPr>
          <w:b/>
          <w:sz w:val="36"/>
          <w:lang w:val="ro-RO"/>
        </w:rPr>
      </w:pPr>
      <w:r w:rsidRPr="009D75AD">
        <w:rPr>
          <w:b/>
          <w:sz w:val="36"/>
          <w:lang w:val="ro-RO"/>
        </w:rPr>
        <w:t>Cuprins</w:t>
      </w:r>
    </w:p>
    <w:sdt>
      <w:sdtPr>
        <w:id w:val="503718624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noProof/>
          <w:color w:val="auto"/>
          <w:sz w:val="22"/>
          <w:szCs w:val="22"/>
        </w:rPr>
      </w:sdtEndPr>
      <w:sdtContent>
        <w:p w:rsidR="009D75AD" w:rsidRDefault="009D75AD">
          <w:pPr>
            <w:pStyle w:val="TOCHeading"/>
          </w:pPr>
          <w:r>
            <w:t>Table of Contents</w:t>
          </w:r>
        </w:p>
        <w:p w:rsidR="009D75AD" w:rsidRDefault="009D75AD">
          <w:pPr>
            <w:pStyle w:val="TOC1"/>
            <w:tabs>
              <w:tab w:val="left" w:pos="440"/>
              <w:tab w:val="right" w:leader="dot" w:pos="901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8524442" w:history="1">
            <w:r w:rsidRPr="008C7C08">
              <w:rPr>
                <w:rStyle w:val="Hyperlink"/>
                <w:noProof/>
                <w:lang w:val="ro-RO"/>
              </w:rPr>
              <w:t>1</w:t>
            </w:r>
            <w:r>
              <w:rPr>
                <w:noProof/>
              </w:rPr>
              <w:tab/>
            </w:r>
            <w:r w:rsidRPr="008C7C08">
              <w:rPr>
                <w:rStyle w:val="Hyperlink"/>
                <w:noProof/>
                <w:lang w:val="ro-RO"/>
              </w:rPr>
              <w:t>Introducere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_Toc498524442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75AD" w:rsidRDefault="009D75AD">
          <w:pPr>
            <w:pStyle w:val="TOC1"/>
            <w:tabs>
              <w:tab w:val="left" w:pos="440"/>
              <w:tab w:val="right" w:leader="dot" w:pos="9016"/>
            </w:tabs>
            <w:rPr>
              <w:noProof/>
            </w:rPr>
          </w:pPr>
          <w:hyperlink w:anchor="_Toc498524443" w:history="1">
            <w:r w:rsidRPr="008C7C08">
              <w:rPr>
                <w:rStyle w:val="Hyperlink"/>
                <w:noProof/>
                <w:lang w:val="ro-RO"/>
              </w:rPr>
              <w:t>2</w:t>
            </w:r>
            <w:r>
              <w:rPr>
                <w:noProof/>
              </w:rPr>
              <w:tab/>
            </w:r>
            <w:r w:rsidRPr="008C7C08">
              <w:rPr>
                <w:rStyle w:val="Hyperlink"/>
                <w:noProof/>
                <w:lang w:val="ro-RO"/>
              </w:rPr>
              <w:t>Concluzii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_Toc498524443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75AD" w:rsidRDefault="009D75AD">
          <w:pPr>
            <w:pStyle w:val="TOC1"/>
            <w:tabs>
              <w:tab w:val="left" w:pos="440"/>
              <w:tab w:val="right" w:leader="dot" w:pos="9016"/>
            </w:tabs>
            <w:rPr>
              <w:noProof/>
            </w:rPr>
          </w:pPr>
          <w:hyperlink w:anchor="_Toc498524444" w:history="1">
            <w:r w:rsidRPr="008C7C08">
              <w:rPr>
                <w:rStyle w:val="Hyperlink"/>
                <w:noProof/>
                <w:lang w:val="ro-RO"/>
              </w:rPr>
              <w:t>3</w:t>
            </w:r>
            <w:r>
              <w:rPr>
                <w:noProof/>
              </w:rPr>
              <w:tab/>
            </w:r>
            <w:r w:rsidRPr="008C7C08">
              <w:rPr>
                <w:rStyle w:val="Hyperlink"/>
                <w:noProof/>
                <w:lang w:val="ro-RO"/>
              </w:rPr>
              <w:t>Bibliografie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_Toc498524444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75AD" w:rsidRDefault="009D75AD">
          <w:r>
            <w:rPr>
              <w:b/>
              <w:bCs/>
              <w:noProof/>
            </w:rPr>
            <w:fldChar w:fldCharType="end"/>
          </w:r>
        </w:p>
      </w:sdtContent>
    </w:sdt>
    <w:p w:rsidR="00AE7F97" w:rsidRDefault="00AE7F97" w:rsidP="009D75AD">
      <w:pPr>
        <w:pStyle w:val="Heading1"/>
        <w:rPr>
          <w:lang w:val="ro-RO"/>
        </w:rPr>
      </w:pPr>
      <w:bookmarkStart w:id="0" w:name="_Toc498524442"/>
      <w:r>
        <w:rPr>
          <w:lang w:val="ro-RO"/>
        </w:rPr>
        <w:t>Introducere</w:t>
      </w:r>
      <w:bookmarkEnd w:id="0"/>
    </w:p>
    <w:p w:rsidR="00AE7F97" w:rsidRDefault="00AE7F97" w:rsidP="00AE7F97">
      <w:pPr>
        <w:rPr>
          <w:lang w:val="ro-RO"/>
        </w:rPr>
      </w:pPr>
    </w:p>
    <w:p w:rsidR="00AE7F97" w:rsidRDefault="00AE7F97" w:rsidP="00AE7F97">
      <w:pPr>
        <w:rPr>
          <w:lang w:val="ro-RO"/>
        </w:rPr>
      </w:pPr>
      <w:r>
        <w:rPr>
          <w:lang w:val="ro-RO"/>
        </w:rPr>
        <w:t>Speranța de viață a crescut foarte mult în ultimele secole. Desigur, ea nu este uniformă. Dintotdeauna au existat diferențe între societăți, precum și diferențe între categorii sociale, în interiorul aceleiași societăți.</w:t>
      </w:r>
    </w:p>
    <w:p w:rsidR="00AE7F97" w:rsidRDefault="00AE7F97" w:rsidP="00AE7F97">
      <w:pPr>
        <w:rPr>
          <w:lang w:val="ro-RO"/>
        </w:rPr>
      </w:pPr>
      <w:r>
        <w:rPr>
          <w:lang w:val="ro-RO"/>
        </w:rPr>
        <w:t>(aici continuați discuția)</w:t>
      </w:r>
    </w:p>
    <w:p w:rsidR="00AE7F97" w:rsidRDefault="00277B78" w:rsidP="00277B78">
      <w:pPr>
        <w:pStyle w:val="Caption"/>
        <w:rPr>
          <w:lang w:val="ro-RO"/>
        </w:rPr>
      </w:pPr>
      <w:bookmarkStart w:id="1" w:name="_GoBack"/>
      <w:proofErr w:type="spellStart"/>
      <w:r>
        <w:t>Tabelul</w:t>
      </w:r>
      <w:proofErr w:type="spellEnd"/>
      <w:r>
        <w:t xml:space="preserve"> </w:t>
      </w:r>
      <w:r>
        <w:fldChar w:fldCharType="begin"/>
      </w:r>
      <w:r>
        <w:instrText xml:space="preserve"> SEQ Tabelul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. </w:t>
      </w:r>
      <w:proofErr w:type="spellStart"/>
      <w:r>
        <w:t>Speranta</w:t>
      </w:r>
      <w:proofErr w:type="spellEnd"/>
      <w:r>
        <w:t xml:space="preserve"> de </w:t>
      </w:r>
      <w:proofErr w:type="spellStart"/>
      <w:r>
        <w:t>viata</w:t>
      </w:r>
      <w:proofErr w:type="spellEnd"/>
      <w:r>
        <w:t xml:space="preserve"> 1990-2013</w:t>
      </w:r>
    </w:p>
    <w:p w:rsidR="00AE7F97" w:rsidRDefault="00AE7F97" w:rsidP="00AE7F97">
      <w:pPr>
        <w:rPr>
          <w:lang w:val="ro-RO"/>
        </w:rPr>
      </w:pPr>
      <w:r>
        <w:rPr>
          <w:noProof/>
        </w:rPr>
        <w:drawing>
          <wp:inline distT="0" distB="0" distL="0" distR="0" wp14:anchorId="19202CD8" wp14:editId="28AA5760">
            <wp:extent cx="2920880" cy="316423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41005" cy="3186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B78" w:rsidRDefault="00277B78" w:rsidP="00AE7F97">
      <w:pPr>
        <w:rPr>
          <w:lang w:val="ro-RO"/>
        </w:rPr>
      </w:pPr>
      <w:r>
        <w:rPr>
          <w:lang w:val="ro-RO"/>
        </w:rPr>
        <w:t>Sursa: Vasile Ghețău, 2015</w:t>
      </w:r>
    </w:p>
    <w:bookmarkEnd w:id="1"/>
    <w:p w:rsidR="00277B78" w:rsidRDefault="00277B78" w:rsidP="00AE7F97">
      <w:pPr>
        <w:rPr>
          <w:lang w:val="ro-RO"/>
        </w:rPr>
      </w:pPr>
    </w:p>
    <w:p w:rsidR="009D75AD" w:rsidRDefault="009D75AD" w:rsidP="00AE7F97">
      <w:pPr>
        <w:rPr>
          <w:lang w:val="ro-RO"/>
        </w:rPr>
      </w:pPr>
      <w:r>
        <w:rPr>
          <w:lang w:val="ro-RO"/>
        </w:rPr>
        <w:t>Speranta de viață diferă între femei și bărbați; în prezent, ea este mai mare pentru femei în majoritatea societăților.</w:t>
      </w:r>
    </w:p>
    <w:p w:rsidR="009333BC" w:rsidRDefault="009333BC" w:rsidP="009D75AD">
      <w:pPr>
        <w:pStyle w:val="Caption"/>
      </w:pPr>
    </w:p>
    <w:p w:rsidR="009D75AD" w:rsidRDefault="009D75AD" w:rsidP="009D75AD">
      <w:pPr>
        <w:pStyle w:val="Caption"/>
        <w:rPr>
          <w:lang w:val="ro-RO"/>
        </w:rPr>
      </w:pPr>
      <w:proofErr w:type="spellStart"/>
      <w:r>
        <w:t>Imaginea</w:t>
      </w:r>
      <w:proofErr w:type="spellEnd"/>
      <w:r>
        <w:t xml:space="preserve"> </w:t>
      </w:r>
      <w:r>
        <w:fldChar w:fldCharType="begin"/>
      </w:r>
      <w:r>
        <w:instrText xml:space="preserve"> SEQ Imaginea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. </w:t>
      </w:r>
      <w:proofErr w:type="spellStart"/>
      <w:r>
        <w:t>Calitatea</w:t>
      </w:r>
      <w:proofErr w:type="spellEnd"/>
      <w:r>
        <w:t xml:space="preserve"> </w:t>
      </w:r>
      <w:proofErr w:type="spellStart"/>
      <w:r>
        <w:t>vietii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conditiile</w:t>
      </w:r>
      <w:proofErr w:type="spellEnd"/>
      <w:r>
        <w:t xml:space="preserve"> de </w:t>
      </w:r>
      <w:proofErr w:type="spellStart"/>
      <w:r>
        <w:t>trai</w:t>
      </w:r>
      <w:proofErr w:type="spellEnd"/>
      <w:r>
        <w:t xml:space="preserve"> </w:t>
      </w:r>
      <w:proofErr w:type="spellStart"/>
      <w:r>
        <w:t>diferă</w:t>
      </w:r>
      <w:proofErr w:type="spellEnd"/>
      <w:r>
        <w:t xml:space="preserve"> de la o </w:t>
      </w:r>
      <w:proofErr w:type="spellStart"/>
      <w:r>
        <w:t>societate</w:t>
      </w:r>
      <w:proofErr w:type="spellEnd"/>
      <w:r>
        <w:t xml:space="preserve"> la </w:t>
      </w:r>
      <w:proofErr w:type="spellStart"/>
      <w:r>
        <w:t>alta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1"/>
        <w:gridCol w:w="4445"/>
      </w:tblGrid>
      <w:tr w:rsidR="009D75AD" w:rsidTr="009D75AD">
        <w:tc>
          <w:tcPr>
            <w:tcW w:w="4508" w:type="dxa"/>
          </w:tcPr>
          <w:p w:rsidR="009D75AD" w:rsidRDefault="009D75AD" w:rsidP="00AE7F97">
            <w:pPr>
              <w:rPr>
                <w:lang w:val="ro-RO"/>
              </w:rPr>
            </w:pPr>
            <w:r>
              <w:rPr>
                <w:noProof/>
              </w:rPr>
              <w:drawing>
                <wp:inline distT="0" distB="0" distL="0" distR="0" wp14:anchorId="56B4037E" wp14:editId="0B4D14F7">
                  <wp:extent cx="3043839" cy="2409509"/>
                  <wp:effectExtent l="0" t="0" r="444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4005" cy="242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9D75AD" w:rsidRDefault="009D75AD" w:rsidP="00AE7F97">
            <w:pPr>
              <w:rPr>
                <w:lang w:val="ro-RO"/>
              </w:rPr>
            </w:pPr>
            <w:r>
              <w:rPr>
                <w:noProof/>
              </w:rPr>
              <w:drawing>
                <wp:inline distT="0" distB="0" distL="0" distR="0" wp14:anchorId="734C5BB3" wp14:editId="767B38CA">
                  <wp:extent cx="2949307" cy="2380750"/>
                  <wp:effectExtent l="0" t="0" r="3810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252" cy="2387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75AD" w:rsidRDefault="009D75AD" w:rsidP="00AE7F97">
      <w:pPr>
        <w:rPr>
          <w:lang w:val="ro-RO"/>
        </w:rPr>
      </w:pPr>
      <w:r>
        <w:rPr>
          <w:lang w:val="ro-RO"/>
        </w:rPr>
        <w:t xml:space="preserve">Sursa imaginilor: Pexels.com </w:t>
      </w:r>
    </w:p>
    <w:p w:rsidR="009D75AD" w:rsidRDefault="009D75AD" w:rsidP="00AE7F97">
      <w:pPr>
        <w:rPr>
          <w:lang w:val="ro-RO"/>
        </w:rPr>
      </w:pPr>
      <w:r>
        <w:rPr>
          <w:lang w:val="ro-RO"/>
        </w:rPr>
        <w:t xml:space="preserve">Puteti include imaginile intr-un tabel cu margini invizibile. Astfel, vor fi mai stabil poziționate în pagină. </w:t>
      </w:r>
    </w:p>
    <w:p w:rsidR="009D75AD" w:rsidRDefault="009D75AD" w:rsidP="009D75AD">
      <w:pPr>
        <w:pStyle w:val="Heading1"/>
        <w:rPr>
          <w:lang w:val="ro-RO"/>
        </w:rPr>
      </w:pPr>
      <w:bookmarkStart w:id="2" w:name="_Toc498524443"/>
      <w:r>
        <w:rPr>
          <w:lang w:val="ro-RO"/>
        </w:rPr>
        <w:t>Concluzii</w:t>
      </w:r>
      <w:bookmarkEnd w:id="2"/>
    </w:p>
    <w:p w:rsidR="009D75AD" w:rsidRDefault="009D75AD" w:rsidP="009D75AD">
      <w:pPr>
        <w:rPr>
          <w:lang w:val="ro-RO"/>
        </w:rPr>
      </w:pPr>
    </w:p>
    <w:p w:rsidR="009D75AD" w:rsidRDefault="009D75AD" w:rsidP="009D75AD">
      <w:pPr>
        <w:rPr>
          <w:lang w:val="ro-RO"/>
        </w:rPr>
      </w:pPr>
      <w:r>
        <w:rPr>
          <w:lang w:val="ro-RO"/>
        </w:rPr>
        <w:t>Ce rezultă din datele și ilustrațiile pe care le-ați găsit?</w:t>
      </w:r>
    </w:p>
    <w:p w:rsidR="009D75AD" w:rsidRDefault="009D75AD" w:rsidP="009D75AD">
      <w:pPr>
        <w:rPr>
          <w:lang w:val="ro-RO"/>
        </w:rPr>
      </w:pPr>
    </w:p>
    <w:p w:rsidR="009D75AD" w:rsidRPr="009D75AD" w:rsidRDefault="009D75AD" w:rsidP="009D75AD">
      <w:pPr>
        <w:rPr>
          <w:lang w:val="ro-RO"/>
        </w:rPr>
      </w:pPr>
    </w:p>
    <w:p w:rsidR="00277B78" w:rsidRDefault="00277B78" w:rsidP="00277B78">
      <w:pPr>
        <w:pStyle w:val="Heading1"/>
        <w:rPr>
          <w:lang w:val="ro-RO"/>
        </w:rPr>
      </w:pPr>
      <w:bookmarkStart w:id="3" w:name="_Toc498524444"/>
      <w:r>
        <w:rPr>
          <w:lang w:val="ro-RO"/>
        </w:rPr>
        <w:t>Bibliografie</w:t>
      </w:r>
      <w:bookmarkEnd w:id="3"/>
    </w:p>
    <w:p w:rsidR="00277B78" w:rsidRPr="00277B78" w:rsidRDefault="00277B78" w:rsidP="00277B78">
      <w:pPr>
        <w:rPr>
          <w:lang w:val="ro-RO"/>
        </w:rPr>
      </w:pPr>
      <w:r>
        <w:rPr>
          <w:lang w:val="ro-RO"/>
        </w:rPr>
        <w:t>Ghețău, V. (2015). Speranța de viață în România. Contributors.ro. Disponibil online la 15.11.2017 la adresa:</w:t>
      </w:r>
      <w:r w:rsidRPr="00277B78">
        <w:t xml:space="preserve"> </w:t>
      </w:r>
      <w:hyperlink r:id="rId11" w:history="1">
        <w:r w:rsidRPr="005D6243">
          <w:rPr>
            <w:rStyle w:val="Hyperlink"/>
            <w:lang w:val="ro-RO"/>
          </w:rPr>
          <w:t>http://www.contributors.ro/administratie/speran%C8%9Ba-de-via%C8%9Ba-in-romania/</w:t>
        </w:r>
      </w:hyperlink>
      <w:r>
        <w:rPr>
          <w:lang w:val="ro-RO"/>
        </w:rPr>
        <w:t xml:space="preserve"> </w:t>
      </w:r>
    </w:p>
    <w:sectPr w:rsidR="00277B78" w:rsidRPr="00277B78">
      <w:headerReference w:type="default" r:id="rId12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3CC0" w:rsidRDefault="00283CC0" w:rsidP="00AE7F97">
      <w:pPr>
        <w:spacing w:after="0" w:line="240" w:lineRule="auto"/>
      </w:pPr>
      <w:r>
        <w:separator/>
      </w:r>
    </w:p>
  </w:endnote>
  <w:endnote w:type="continuationSeparator" w:id="0">
    <w:p w:rsidR="00283CC0" w:rsidRDefault="00283CC0" w:rsidP="00AE7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3CC0" w:rsidRDefault="00283CC0" w:rsidP="00AE7F97">
      <w:pPr>
        <w:spacing w:after="0" w:line="240" w:lineRule="auto"/>
      </w:pPr>
      <w:r>
        <w:separator/>
      </w:r>
    </w:p>
  </w:footnote>
  <w:footnote w:type="continuationSeparator" w:id="0">
    <w:p w:rsidR="00283CC0" w:rsidRDefault="00283CC0" w:rsidP="00AE7F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7F97" w:rsidRPr="00AE7F97" w:rsidRDefault="00AE7F97" w:rsidP="00AE7F97">
    <w:pPr>
      <w:pStyle w:val="Header"/>
      <w:ind w:left="5760"/>
      <w:rPr>
        <w:lang w:val="ro-RO"/>
      </w:rPr>
    </w:pPr>
    <w:r>
      <w:rPr>
        <w:lang w:val="ro-RO"/>
      </w:rPr>
      <w:t>Comunicare și redactare, nov. 2017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927719"/>
    <w:multiLevelType w:val="multilevel"/>
    <w:tmpl w:val="08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F97"/>
    <w:rsid w:val="000772B8"/>
    <w:rsid w:val="00120343"/>
    <w:rsid w:val="00277B78"/>
    <w:rsid w:val="00283CC0"/>
    <w:rsid w:val="002F1862"/>
    <w:rsid w:val="006E4415"/>
    <w:rsid w:val="007C0BA7"/>
    <w:rsid w:val="009333BC"/>
    <w:rsid w:val="009D75AD"/>
    <w:rsid w:val="00AE7F97"/>
    <w:rsid w:val="00B67B65"/>
    <w:rsid w:val="00E33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C0B8E2"/>
  <w15:chartTrackingRefBased/>
  <w15:docId w15:val="{E8EB15B5-2392-43D1-901B-9E1889D8D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F1862"/>
    <w:pPr>
      <w:spacing w:after="200" w:line="276" w:lineRule="auto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7F97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75AD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75AD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75AD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75AD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75AD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75AD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75AD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75AD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7F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7F97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AE7F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7F97"/>
    <w:rPr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AE7F9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277B78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77B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7B78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75A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75AD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75AD"/>
    <w:rPr>
      <w:rFonts w:asciiTheme="majorHAnsi" w:eastAsiaTheme="majorEastAsia" w:hAnsiTheme="majorHAnsi" w:cstheme="majorBidi"/>
      <w:i/>
      <w:iCs/>
      <w:color w:val="2F5496" w:themeColor="accent1" w:themeShade="BF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75AD"/>
    <w:rPr>
      <w:rFonts w:asciiTheme="majorHAnsi" w:eastAsiaTheme="majorEastAsia" w:hAnsiTheme="majorHAnsi" w:cstheme="majorBidi"/>
      <w:color w:val="2F5496" w:themeColor="accent1" w:themeShade="BF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75AD"/>
    <w:rPr>
      <w:rFonts w:asciiTheme="majorHAnsi" w:eastAsiaTheme="majorEastAsia" w:hAnsiTheme="majorHAnsi" w:cstheme="majorBidi"/>
      <w:color w:val="1F3763" w:themeColor="accent1" w:themeShade="7F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75AD"/>
    <w:rPr>
      <w:rFonts w:asciiTheme="majorHAnsi" w:eastAsiaTheme="majorEastAsia" w:hAnsiTheme="majorHAnsi" w:cstheme="majorBidi"/>
      <w:i/>
      <w:iCs/>
      <w:color w:val="1F3763" w:themeColor="accent1" w:themeShade="7F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75AD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75A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table" w:styleId="TableGrid">
    <w:name w:val="Table Grid"/>
    <w:basedOn w:val="TableNormal"/>
    <w:uiPriority w:val="39"/>
    <w:rsid w:val="009D75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9D75AD"/>
    <w:pPr>
      <w:numPr>
        <w:numId w:val="0"/>
      </w:num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9D75AD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tributors.ro/administratie/speran%C8%9Ba-de-via%C8%9Ba-in-romania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B1F62D-9B16-4091-AD87-3DFCC11C4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Cosima Rughinis</dc:creator>
  <cp:keywords/>
  <dc:description/>
  <cp:lastModifiedBy>Cosima Rughinis</cp:lastModifiedBy>
  <cp:revision>5</cp:revision>
  <dcterms:created xsi:type="dcterms:W3CDTF">2017-11-15T13:36:00Z</dcterms:created>
  <dcterms:modified xsi:type="dcterms:W3CDTF">2017-11-15T13:55:00Z</dcterms:modified>
</cp:coreProperties>
</file>